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A8" w:rsidRDefault="00E623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23A8" w:rsidRDefault="00E623A8">
      <w:pPr>
        <w:pStyle w:val="ConsPlusNormal"/>
        <w:jc w:val="both"/>
        <w:outlineLvl w:val="0"/>
      </w:pPr>
    </w:p>
    <w:p w:rsidR="00E623A8" w:rsidRDefault="00E623A8">
      <w:pPr>
        <w:pStyle w:val="ConsPlusTitle"/>
        <w:jc w:val="center"/>
      </w:pPr>
      <w:r>
        <w:t>АДМИНИСТРАЦИЯ ГОРОДА ПЕРМИ</w:t>
      </w:r>
    </w:p>
    <w:p w:rsidR="00E623A8" w:rsidRDefault="00E623A8">
      <w:pPr>
        <w:pStyle w:val="ConsPlusTitle"/>
        <w:jc w:val="center"/>
      </w:pPr>
    </w:p>
    <w:p w:rsidR="00E623A8" w:rsidRDefault="00E623A8">
      <w:pPr>
        <w:pStyle w:val="ConsPlusTitle"/>
        <w:jc w:val="center"/>
      </w:pPr>
      <w:r>
        <w:t>ПОСТАНОВЛЕНИЕ</w:t>
      </w:r>
    </w:p>
    <w:p w:rsidR="00E623A8" w:rsidRDefault="00E623A8">
      <w:pPr>
        <w:pStyle w:val="ConsPlusTitle"/>
        <w:jc w:val="center"/>
      </w:pPr>
      <w:r>
        <w:t>от 24 июля 2013 г. N 604</w:t>
      </w:r>
    </w:p>
    <w:p w:rsidR="00E623A8" w:rsidRDefault="00E623A8">
      <w:pPr>
        <w:pStyle w:val="ConsPlusTitle"/>
        <w:jc w:val="center"/>
      </w:pPr>
    </w:p>
    <w:p w:rsidR="00E623A8" w:rsidRDefault="00E623A8">
      <w:pPr>
        <w:pStyle w:val="ConsPlusTitle"/>
        <w:jc w:val="center"/>
      </w:pPr>
      <w:r>
        <w:t>ОБ ОПРЕДЕЛЕНИИ ГАРАНТИРУЮЩИХ ОРГАНИЗАЦИЙ В СФЕРЕ</w:t>
      </w:r>
    </w:p>
    <w:p w:rsidR="00E623A8" w:rsidRDefault="00E623A8">
      <w:pPr>
        <w:pStyle w:val="ConsPlusTitle"/>
        <w:jc w:val="center"/>
      </w:pPr>
      <w:r>
        <w:t>ВОДОСНАБЖЕНИЯ И ВОДООТВЕДЕНИЯ НА ТЕРРИТОРИИ ГОРОДА ПЕРМИ</w:t>
      </w:r>
    </w:p>
    <w:p w:rsidR="00E623A8" w:rsidRDefault="00E623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23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23A8" w:rsidRDefault="00E623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23A8" w:rsidRDefault="00E623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13.10.2014 </w:t>
            </w:r>
            <w:hyperlink r:id="rId5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>,</w:t>
            </w:r>
          </w:p>
          <w:p w:rsidR="00E623A8" w:rsidRDefault="00E62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07.04.2016 </w:t>
            </w:r>
            <w:hyperlink r:id="rId6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14.11.2017 </w:t>
            </w:r>
            <w:hyperlink r:id="rId7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21.11.2017 </w:t>
            </w:r>
            <w:hyperlink r:id="rId8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E623A8" w:rsidRDefault="00E623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05.03.2019 </w:t>
            </w:r>
            <w:hyperlink r:id="rId9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23A8" w:rsidRDefault="00E623A8">
      <w:pPr>
        <w:pStyle w:val="ConsPlusNormal"/>
        <w:jc w:val="both"/>
      </w:pPr>
    </w:p>
    <w:p w:rsidR="00E623A8" w:rsidRDefault="00E623A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пунктом 2 части 1 статьи 6</w:t>
        </w:r>
      </w:hyperlink>
      <w:r>
        <w:t xml:space="preserve">, </w:t>
      </w:r>
      <w:hyperlink r:id="rId12" w:history="1">
        <w:r>
          <w:rPr>
            <w:color w:val="0000FF"/>
          </w:rPr>
          <w:t>статьей 12</w:t>
        </w:r>
      </w:hyperlink>
      <w:r>
        <w:t xml:space="preserve">, </w:t>
      </w:r>
      <w:hyperlink r:id="rId13" w:history="1">
        <w:r>
          <w:rPr>
            <w:color w:val="0000FF"/>
          </w:rPr>
          <w:t>пунктом 2 статьи 42</w:t>
        </w:r>
      </w:hyperlink>
      <w:r>
        <w:t xml:space="preserve"> Федерального закона от 7 декабря 2011 г. N 416-ФЗ "О водоснабжении и водоотведении", с целью организации надежного и бесперебойного водоснабжения и водоотведения на территории города Перми администрация города Перми постановляет:</w:t>
      </w:r>
    </w:p>
    <w:p w:rsidR="00E623A8" w:rsidRDefault="00E623A8">
      <w:pPr>
        <w:pStyle w:val="ConsPlusNormal"/>
        <w:jc w:val="both"/>
      </w:pPr>
    </w:p>
    <w:p w:rsidR="00E623A8" w:rsidRDefault="00E623A8">
      <w:pPr>
        <w:pStyle w:val="ConsPlusNormal"/>
        <w:ind w:firstLine="540"/>
        <w:jc w:val="both"/>
      </w:pPr>
      <w:r>
        <w:t xml:space="preserve">1. Наделить статусом гарантирующей организации для централизованной системы холодного водоснабжения на территории города Перми общество с ограниченной ответственностью "Новая городская инфраструктура Прикамья" (далее - ООО "НОВОГОР-Прикамье"), адрес: 614088, г. Пермь, ул. Архитектора </w:t>
      </w:r>
      <w:proofErr w:type="spellStart"/>
      <w:r>
        <w:t>Свиязева</w:t>
      </w:r>
      <w:proofErr w:type="spellEnd"/>
      <w:r>
        <w:t>, 35.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города Перми (за исключением сетей и объектов, относящихся к зоне деятельности других гарантирующих организаций).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 xml:space="preserve">2. Наделить статусом гарантирующей организации для централизованной системы водоотведения на территории города Перми ООО "НОВОГОР-Прикамье", адрес: 614088, г. Пермь, ул. Архитектора </w:t>
      </w:r>
      <w:proofErr w:type="spellStart"/>
      <w:r>
        <w:t>Свиязева</w:t>
      </w:r>
      <w:proofErr w:type="spellEnd"/>
      <w:r>
        <w:t>, 35.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>Установить зоны деятельности гарантирующей организации для централизованной системы водоотведения в границах комплекса технологически связанных между собой инженерных сооружений, предназначенных для приема, транспортировки и очистки сточных вод, к которым присоединены объекты капитального строительства абонентов на территории города Перми.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>3. Наделить статусом гарантирующей организации для централизованной системы холодного водоснабжения жилых домов по шоссе Космонавтов, 322, 324, 326, 330 поселка Хмели Индустриального района города Перми общество с ограниченной ответственностью "Аква-Сервис" (далее - ООО "Аква-Сервис"), адрес: 614065, г. Пермь, шоссе Космонавтов, 310/3.</w:t>
      </w:r>
    </w:p>
    <w:p w:rsidR="00E623A8" w:rsidRDefault="00E623A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14.11.2017 N 1034)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</w:t>
      </w:r>
      <w:r>
        <w:lastRenderedPageBreak/>
        <w:t>абонентов на территории поселка Хмели Индустриального района города Перми.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 xml:space="preserve">4. Наделить статусом гарантирующей организации для централизованной системы холодного водоснабжения на территории микрорайона </w:t>
      </w:r>
      <w:proofErr w:type="spellStart"/>
      <w:r>
        <w:t>Бахаревка</w:t>
      </w:r>
      <w:proofErr w:type="spellEnd"/>
      <w:r>
        <w:t xml:space="preserve"> (ограниченного ул. 1-й Бахаревской, ул. Пристанционной) Свердловского района города Перми открытое акционерное общество "Российские железные дороги", Пермский территориальный участок Свердловской дирекции по </w:t>
      </w:r>
      <w:proofErr w:type="spellStart"/>
      <w:r>
        <w:t>тепловодоснабжению</w:t>
      </w:r>
      <w:proofErr w:type="spellEnd"/>
      <w:r>
        <w:t xml:space="preserve"> филиала "Центральная дирекция по </w:t>
      </w:r>
      <w:proofErr w:type="spellStart"/>
      <w:r>
        <w:t>тепловодоснабжению</w:t>
      </w:r>
      <w:proofErr w:type="spellEnd"/>
      <w:r>
        <w:t xml:space="preserve"> (г. Пермь)", адрес: 614067, г. Пермь, ул. </w:t>
      </w:r>
      <w:proofErr w:type="spellStart"/>
      <w:r>
        <w:t>Красноводская</w:t>
      </w:r>
      <w:proofErr w:type="spellEnd"/>
      <w:r>
        <w:t>, 8.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микрорайона </w:t>
      </w:r>
      <w:proofErr w:type="spellStart"/>
      <w:r>
        <w:t>Бахаревка</w:t>
      </w:r>
      <w:proofErr w:type="spellEnd"/>
      <w:r>
        <w:t xml:space="preserve"> Свердловского района города Перми.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21.11.2017 N 1060.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 xml:space="preserve">6. Наделить статусом гарантирующей организации для централизованной системы холодного водоснабжения на территории микрорайона Комплекс ПГТУ (ограниченного ул. Академика Королева, ул. Профессора </w:t>
      </w:r>
      <w:proofErr w:type="spellStart"/>
      <w:r>
        <w:t>Дедюкина</w:t>
      </w:r>
      <w:proofErr w:type="spellEnd"/>
      <w:r>
        <w:t xml:space="preserve">, ул. Профессора </w:t>
      </w:r>
      <w:proofErr w:type="spellStart"/>
      <w:r>
        <w:t>Поздеева</w:t>
      </w:r>
      <w:proofErr w:type="spellEnd"/>
      <w:r>
        <w:t>) Ленинского района города Перми ФГБОУ ВПО "Пермский национальный исследовательский политехнический университет" (далее - ПНИПУ), адрес: г. Пермь, 614000, Комсомольский проспект, 29.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микрорайона Комплекс ПГТУ Ленинского района города Перми.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 xml:space="preserve">7. Наделить статусом гарантирующей организации для централизованной системы холодного водоснабжения на территории микрорайона Верхние Муллы (ограниченного ул. </w:t>
      </w:r>
      <w:proofErr w:type="spellStart"/>
      <w:r>
        <w:t>Красавинской</w:t>
      </w:r>
      <w:proofErr w:type="spellEnd"/>
      <w:r>
        <w:t xml:space="preserve">, ул. Дачной, ул. 2-й </w:t>
      </w:r>
      <w:proofErr w:type="spellStart"/>
      <w:r>
        <w:t>Пыжевской</w:t>
      </w:r>
      <w:proofErr w:type="spellEnd"/>
      <w:r>
        <w:t xml:space="preserve">, ул. Промышленной, ул. </w:t>
      </w:r>
      <w:proofErr w:type="spellStart"/>
      <w:r>
        <w:t>Оверятской</w:t>
      </w:r>
      <w:proofErr w:type="spellEnd"/>
      <w:r>
        <w:t>) Индустриального района города Перми общество с ограниченной ответственностью "</w:t>
      </w:r>
      <w:proofErr w:type="spellStart"/>
      <w:r>
        <w:t>Новомет</w:t>
      </w:r>
      <w:proofErr w:type="spellEnd"/>
      <w:r>
        <w:t>-Пермь" (далее - ООО "</w:t>
      </w:r>
      <w:proofErr w:type="spellStart"/>
      <w:r>
        <w:t>Новомет</w:t>
      </w:r>
      <w:proofErr w:type="spellEnd"/>
      <w:r>
        <w:t>-Пермь"), адрес: 614065, г. Пермь, шоссе Космонавтов, 395.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микрорайона Верхние Муллы Индустриального района города Перми.</w:t>
      </w:r>
    </w:p>
    <w:p w:rsidR="00E623A8" w:rsidRPr="00572B6B" w:rsidRDefault="00E623A8">
      <w:pPr>
        <w:pStyle w:val="ConsPlusNormal"/>
        <w:spacing w:before="220"/>
        <w:ind w:firstLine="540"/>
        <w:jc w:val="both"/>
      </w:pPr>
      <w:r w:rsidRPr="00572B6B">
        <w:t xml:space="preserve">8. Наделить статусом гарантирующей организации для централизованных систем холодного водоснабжения на территории поселка Нижняя Курья Кировского района города Перми, территории микрорайона Заозерье (ограниченного ул. Трясолобова, ул. Сигнальной, пер. Сигнальным 1-м, ул. Судоремонтной, ул. Верхне-Камской, ул. Палубной 1-й, ул. Пароходной 2-й, ул. </w:t>
      </w:r>
      <w:proofErr w:type="spellStart"/>
      <w:r w:rsidRPr="00572B6B">
        <w:t>Затонской</w:t>
      </w:r>
      <w:proofErr w:type="spellEnd"/>
      <w:r w:rsidRPr="00572B6B">
        <w:t xml:space="preserve"> 3-й, рекой Камой) Орджоникидзевского района города Перми и территории микрорайона Голый Мыс (ограниченного </w:t>
      </w:r>
      <w:proofErr w:type="spellStart"/>
      <w:r w:rsidRPr="00572B6B">
        <w:t>Бродовским</w:t>
      </w:r>
      <w:proofErr w:type="spellEnd"/>
      <w:r w:rsidRPr="00572B6B">
        <w:t xml:space="preserve"> трактом, ул. Межевой, ул. Школьной, ул. Апрельской, ул. Молодежной) Мотовилихинского района города Перми муниципальное предприятие "Пермводоканал", адрес: 614039, г. Пермь, Комсомольский проспект, 47.</w:t>
      </w:r>
    </w:p>
    <w:p w:rsidR="00E623A8" w:rsidRDefault="00E623A8">
      <w:pPr>
        <w:pStyle w:val="ConsPlusNormal"/>
        <w:spacing w:before="220"/>
        <w:ind w:firstLine="540"/>
        <w:jc w:val="both"/>
      </w:pPr>
      <w:r w:rsidRPr="00572B6B">
        <w:t>Установить зоны деятельности гарантирующей организации для централизованной системы</w:t>
      </w:r>
      <w:bookmarkStart w:id="0" w:name="_GoBack"/>
      <w:bookmarkEnd w:id="0"/>
      <w:r>
        <w:t xml:space="preserve"> холодного водоснабжения в границах комплекса 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воды, к которым присоединены объекты капитального строительства абонентов на территории поселка Нижняя Курья Кировского района города Перми, территории микрорайона Заозерье Орджоникидзевского района города Перми и территории микрорайона Голый Мыс Мотовилихинского района города Перми.</w:t>
      </w:r>
    </w:p>
    <w:p w:rsidR="00E623A8" w:rsidRDefault="00E623A8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05.03.2019 N 149)</w:t>
      </w:r>
    </w:p>
    <w:p w:rsidR="00E623A8" w:rsidRDefault="00E623A8">
      <w:pPr>
        <w:pStyle w:val="ConsPlusNonformat"/>
        <w:spacing w:before="200"/>
        <w:jc w:val="both"/>
      </w:pPr>
      <w:r>
        <w:t xml:space="preserve">     1   2</w:t>
      </w:r>
    </w:p>
    <w:p w:rsidR="00E623A8" w:rsidRDefault="00E623A8">
      <w:pPr>
        <w:pStyle w:val="ConsPlusNonformat"/>
        <w:jc w:val="both"/>
      </w:pPr>
      <w:r>
        <w:t xml:space="preserve">    8 - 8 .  </w:t>
      </w:r>
      <w:proofErr w:type="gramStart"/>
      <w:r>
        <w:t>Утратили  силу</w:t>
      </w:r>
      <w:proofErr w:type="gramEnd"/>
      <w:r>
        <w:t xml:space="preserve">.  - 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  Администрации   г.   Перми</w:t>
      </w:r>
    </w:p>
    <w:p w:rsidR="00E623A8" w:rsidRDefault="00E623A8">
      <w:pPr>
        <w:pStyle w:val="ConsPlusNonformat"/>
        <w:jc w:val="both"/>
      </w:pPr>
      <w:r>
        <w:t>от 05.03.2019 N 149.</w:t>
      </w:r>
    </w:p>
    <w:p w:rsidR="00E623A8" w:rsidRDefault="00E623A8">
      <w:pPr>
        <w:pStyle w:val="ConsPlusNonformat"/>
        <w:jc w:val="both"/>
      </w:pPr>
      <w:r>
        <w:t xml:space="preserve">     3</w:t>
      </w:r>
    </w:p>
    <w:p w:rsidR="00E623A8" w:rsidRDefault="00E623A8">
      <w:pPr>
        <w:pStyle w:val="ConsPlusNonformat"/>
        <w:jc w:val="both"/>
      </w:pPr>
      <w:r>
        <w:t xml:space="preserve">    8 .  </w:t>
      </w:r>
      <w:proofErr w:type="gramStart"/>
      <w:r>
        <w:t>Утратил  силу</w:t>
      </w:r>
      <w:proofErr w:type="gramEnd"/>
      <w:r>
        <w:t xml:space="preserve">.   -  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   Администрации    г.    Перми</w:t>
      </w:r>
    </w:p>
    <w:p w:rsidR="00E623A8" w:rsidRDefault="00E623A8">
      <w:pPr>
        <w:pStyle w:val="ConsPlusNonformat"/>
        <w:jc w:val="both"/>
      </w:pPr>
      <w:r>
        <w:t>от 14.11.2017 N 1034.</w:t>
      </w:r>
    </w:p>
    <w:p w:rsidR="00E623A8" w:rsidRDefault="00E623A8">
      <w:pPr>
        <w:pStyle w:val="ConsPlusNormal"/>
        <w:ind w:firstLine="540"/>
        <w:jc w:val="both"/>
      </w:pPr>
      <w:r>
        <w:t>9. Информационно-аналитическому управлению администрации города Перми разместить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>10. Настоящее Постановление вступает в силу с даты официального опубликования и распространяется на правоотношения, возникшие с 1 июля 2013 г.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>11.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623A8" w:rsidRDefault="00E623A8">
      <w:pPr>
        <w:pStyle w:val="ConsPlusNormal"/>
        <w:spacing w:before="220"/>
        <w:ind w:firstLine="540"/>
        <w:jc w:val="both"/>
      </w:pPr>
      <w:r>
        <w:t xml:space="preserve">12. Контроль за исполнением постановления возложить на </w:t>
      </w:r>
      <w:proofErr w:type="spellStart"/>
      <w:r>
        <w:t>и.о</w:t>
      </w:r>
      <w:proofErr w:type="spellEnd"/>
      <w:r>
        <w:t>. заместителя главы администрации города Перми Уханова Н.Б.</w:t>
      </w:r>
    </w:p>
    <w:p w:rsidR="00E623A8" w:rsidRDefault="00E623A8">
      <w:pPr>
        <w:pStyle w:val="ConsPlusNormal"/>
        <w:jc w:val="both"/>
      </w:pPr>
    </w:p>
    <w:p w:rsidR="00E623A8" w:rsidRDefault="00E623A8">
      <w:pPr>
        <w:pStyle w:val="ConsPlusNormal"/>
        <w:jc w:val="right"/>
      </w:pPr>
      <w:r>
        <w:t>Глава администрации города Перми</w:t>
      </w:r>
    </w:p>
    <w:p w:rsidR="00E623A8" w:rsidRDefault="00E623A8">
      <w:pPr>
        <w:pStyle w:val="ConsPlusNormal"/>
        <w:jc w:val="right"/>
      </w:pPr>
      <w:r>
        <w:t>А.Ю.МАХОВИКОВ</w:t>
      </w:r>
    </w:p>
    <w:p w:rsidR="00E623A8" w:rsidRDefault="00E623A8">
      <w:pPr>
        <w:pStyle w:val="ConsPlusNormal"/>
        <w:jc w:val="both"/>
      </w:pPr>
    </w:p>
    <w:p w:rsidR="00E623A8" w:rsidRDefault="00E623A8">
      <w:pPr>
        <w:pStyle w:val="ConsPlusNormal"/>
        <w:jc w:val="both"/>
      </w:pPr>
    </w:p>
    <w:p w:rsidR="00E623A8" w:rsidRDefault="00E62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715" w:rsidRDefault="00572B6B"/>
    <w:sectPr w:rsidR="00820715" w:rsidSect="000B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A8"/>
    <w:rsid w:val="00572B6B"/>
    <w:rsid w:val="00D46B81"/>
    <w:rsid w:val="00E347F4"/>
    <w:rsid w:val="00E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F3CC6-3E76-4D5F-A901-F101DF9C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2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2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8DA2CE000F12395335831323DE3C40F0B017E685DE608A5A2DA4E021175FAECA1B24EC43F33D1FE8023C794407EADE3DB3D60BD2E27D2A764282DNCLCJ" TargetMode="External"/><Relationship Id="rId13" Type="http://schemas.openxmlformats.org/officeDocument/2006/relationships/hyperlink" Target="consultantplus://offline/ref=0948DA2CE000F1239533463C2451BECF06045971605BE45EFBF4DC195D4173AFACE1B41B877B38D2F88B7796D51E27FCA2903063A63227D3NBL9J" TargetMode="External"/><Relationship Id="rId18" Type="http://schemas.openxmlformats.org/officeDocument/2006/relationships/hyperlink" Target="consultantplus://offline/ref=0948DA2CE000F12395335831323DE3C40F0B017E685DE700A7A3DA4E021175FAECA1B24EC43F33D1FE8023C796407EADE3DB3D60BD2E27D2A764282DNCL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48DA2CE000F12395335831323DE3C40F0B017E685DE700A7A3DA4E021175FAECA1B24EC43F33D1FE8023C794407EADE3DB3D60BD2E27D2A764282DNCLCJ" TargetMode="External"/><Relationship Id="rId12" Type="http://schemas.openxmlformats.org/officeDocument/2006/relationships/hyperlink" Target="consultantplus://offline/ref=0948DA2CE000F1239533463C2451BECF06045971605BE45EFBF4DC195D4173AFACE1B41B877B3FD7FB8B7796D51E27FCA2903063A63227D3NBL9J" TargetMode="External"/><Relationship Id="rId17" Type="http://schemas.openxmlformats.org/officeDocument/2006/relationships/hyperlink" Target="consultantplus://offline/ref=0948DA2CE000F12395335831323DE3C40F0B017E685FEB0DA4A5DA4E021175FAECA1B24EC43F33D1FE8023C798407EADE3DB3D60BD2E27D2A764282DNCL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48DA2CE000F12395335831323DE3C40F0B017E685FEB0DA4A5DA4E021175FAECA1B24EC43F33D1FE8023C797407EADE3DB3D60BD2E27D2A764282DNCLC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8DA2CE000F12395335831323DE3C40F0B017E605EEC09A3AB87440A4879F8EBAEED59C3763FD0FE8023C29A1F7BB8F2833065A63024CFBB662AN2LFJ" TargetMode="External"/><Relationship Id="rId11" Type="http://schemas.openxmlformats.org/officeDocument/2006/relationships/hyperlink" Target="consultantplus://offline/ref=0948DA2CE000F1239533463C2451BECF06045971605BE45EFBF4DC195D4173AFACE1B41B877B3FD2FC8B7796D51E27FCA2903063A63227D3NBL9J" TargetMode="External"/><Relationship Id="rId5" Type="http://schemas.openxmlformats.org/officeDocument/2006/relationships/hyperlink" Target="consultantplus://offline/ref=0948DA2CE000F12395335831323DE3C40F0B017E6E5AE609A3AB87440A4879F8EBAEED59C3763FD0FE8023C29A1F7BB8F2833065A63024CFBB662AN2LFJ" TargetMode="External"/><Relationship Id="rId15" Type="http://schemas.openxmlformats.org/officeDocument/2006/relationships/hyperlink" Target="consultantplus://offline/ref=0948DA2CE000F12395335831323DE3C40F0B017E685DE608A5A2DA4E021175FAECA1B24EC43F33D1FE8023C797407EADE3DB3D60BD2E27D2A764282DNCLCJ" TargetMode="External"/><Relationship Id="rId10" Type="http://schemas.openxmlformats.org/officeDocument/2006/relationships/hyperlink" Target="consultantplus://offline/ref=0948DA2CE000F1239533463C2451BECF060459706955E45EFBF4DC195D4173AFACE1B41B877B3FD6F88B7796D51E27FCA2903063A63227D3NBL9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48DA2CE000F12395335831323DE3C40F0B017E685FEB0DA4A5DA4E021175FAECA1B24EC43F33D1FE8023C794407EADE3DB3D60BD2E27D2A764282DNCLCJ" TargetMode="External"/><Relationship Id="rId14" Type="http://schemas.openxmlformats.org/officeDocument/2006/relationships/hyperlink" Target="consultantplus://offline/ref=0948DA2CE000F12395335831323DE3C40F0B017E685DE700A7A3DA4E021175FAECA1B24EC43F33D1FE8023C797407EADE3DB3D60BD2E27D2A764282DNC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2</cp:revision>
  <dcterms:created xsi:type="dcterms:W3CDTF">2020-03-05T09:11:00Z</dcterms:created>
  <dcterms:modified xsi:type="dcterms:W3CDTF">2020-09-14T05:43:00Z</dcterms:modified>
</cp:coreProperties>
</file>